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B0" w:rsidRPr="00D970B0" w:rsidRDefault="00D970B0" w:rsidP="00D970B0">
      <w:pPr>
        <w:shd w:val="clear" w:color="auto" w:fill="A28858"/>
        <w:adjustRightInd/>
        <w:snapToGrid/>
        <w:spacing w:after="0" w:line="270" w:lineRule="atLeast"/>
        <w:textAlignment w:val="baseline"/>
        <w:rPr>
          <w:rFonts w:ascii="Verdana" w:eastAsia="宋体" w:hAnsi="Verdana" w:cs="宋体"/>
          <w:color w:val="282828"/>
          <w:sz w:val="28"/>
          <w:szCs w:val="28"/>
        </w:rPr>
      </w:pPr>
      <w:r w:rsidRPr="00D970B0">
        <w:rPr>
          <w:rFonts w:ascii="Verdana" w:eastAsia="宋体" w:hAnsi="Verdana" w:cs="宋体"/>
          <w:color w:val="282828"/>
          <w:sz w:val="28"/>
          <w:szCs w:val="28"/>
        </w:rPr>
        <w:t>Editorial Process</w:t>
      </w:r>
    </w:p>
    <w:p w:rsidR="00D970B0" w:rsidRPr="00D970B0" w:rsidRDefault="00D970B0" w:rsidP="00D970B0">
      <w:pPr>
        <w:shd w:val="clear" w:color="auto" w:fill="FFFFFF"/>
        <w:adjustRightInd/>
        <w:snapToGrid/>
        <w:spacing w:after="0" w:line="270" w:lineRule="atLeast"/>
        <w:jc w:val="both"/>
        <w:textAlignment w:val="baseline"/>
        <w:rPr>
          <w:rFonts w:ascii="inherit" w:eastAsia="宋体" w:hAnsi="inherit" w:cs="宋体"/>
          <w:color w:val="282828"/>
          <w:sz w:val="28"/>
          <w:szCs w:val="28"/>
        </w:rPr>
      </w:pPr>
      <w:r w:rsidRPr="00D970B0">
        <w:rPr>
          <w:rFonts w:ascii="inherit" w:eastAsia="宋体" w:hAnsi="inherit" w:cs="宋体"/>
          <w:color w:val="282828"/>
          <w:sz w:val="28"/>
          <w:szCs w:val="28"/>
        </w:rPr>
        <w:t>To maintain high-quality scientific contents in all journals, we follow the below standard Editorial Process.</w:t>
      </w:r>
    </w:p>
    <w:p w:rsidR="00D970B0" w:rsidRPr="00D970B0" w:rsidRDefault="00D970B0" w:rsidP="00D970B0">
      <w:pPr>
        <w:shd w:val="clear" w:color="auto" w:fill="FFFFFF"/>
        <w:adjustRightInd/>
        <w:snapToGrid/>
        <w:spacing w:after="0" w:line="270" w:lineRule="atLeast"/>
        <w:jc w:val="both"/>
        <w:textAlignment w:val="baseline"/>
        <w:rPr>
          <w:rFonts w:ascii="inherit" w:eastAsia="宋体" w:hAnsi="inherit" w:cs="宋体"/>
          <w:b/>
          <w:bCs/>
          <w:color w:val="A0522D"/>
          <w:sz w:val="28"/>
          <w:szCs w:val="28"/>
        </w:rPr>
      </w:pPr>
      <w:r w:rsidRPr="00D970B0">
        <w:rPr>
          <w:rFonts w:ascii="inherit" w:eastAsia="宋体" w:hAnsi="inherit" w:cs="宋体"/>
          <w:b/>
          <w:bCs/>
          <w:color w:val="A0522D"/>
          <w:sz w:val="28"/>
          <w:szCs w:val="28"/>
        </w:rPr>
        <w:t>Step-1</w:t>
      </w:r>
    </w:p>
    <w:p w:rsidR="00D970B0" w:rsidRPr="00D970B0" w:rsidRDefault="00D970B0" w:rsidP="00D970B0">
      <w:pPr>
        <w:numPr>
          <w:ilvl w:val="0"/>
          <w:numId w:val="1"/>
        </w:numPr>
        <w:shd w:val="clear" w:color="auto" w:fill="FFFFFF"/>
        <w:adjustRightInd/>
        <w:snapToGrid/>
        <w:spacing w:after="0" w:line="270" w:lineRule="atLeast"/>
        <w:ind w:left="0"/>
        <w:jc w:val="both"/>
        <w:textAlignment w:val="baseline"/>
        <w:rPr>
          <w:rFonts w:ascii="inherit" w:eastAsia="宋体" w:hAnsi="inherit" w:cs="宋体"/>
          <w:color w:val="282828"/>
          <w:sz w:val="28"/>
          <w:szCs w:val="28"/>
        </w:rPr>
      </w:pPr>
      <w:r w:rsidRPr="00D970B0">
        <w:rPr>
          <w:rFonts w:ascii="inherit" w:eastAsia="宋体" w:hAnsi="inherit" w:cs="宋体"/>
          <w:color w:val="282828"/>
          <w:sz w:val="28"/>
          <w:szCs w:val="28"/>
        </w:rPr>
        <w:t>The entire editorial process is performed by using the automated online </w:t>
      </w:r>
      <w:r w:rsidRPr="00D970B0">
        <w:rPr>
          <w:rFonts w:ascii="inherit" w:eastAsia="宋体" w:hAnsi="inherit" w:cs="宋体"/>
          <w:b/>
          <w:bCs/>
          <w:color w:val="282828"/>
          <w:sz w:val="28"/>
          <w:szCs w:val="28"/>
          <w:bdr w:val="none" w:sz="0" w:space="0" w:color="auto" w:frame="1"/>
        </w:rPr>
        <w:t>Editorial Managing System</w:t>
      </w:r>
      <w:r w:rsidRPr="00D970B0">
        <w:rPr>
          <w:rFonts w:ascii="inherit" w:eastAsia="宋体" w:hAnsi="inherit" w:cs="宋体"/>
          <w:color w:val="282828"/>
          <w:sz w:val="28"/>
          <w:szCs w:val="28"/>
        </w:rPr>
        <w:t>.</w:t>
      </w:r>
    </w:p>
    <w:p w:rsidR="00D970B0" w:rsidRPr="00D970B0" w:rsidRDefault="00D970B0" w:rsidP="00D970B0">
      <w:pPr>
        <w:numPr>
          <w:ilvl w:val="0"/>
          <w:numId w:val="1"/>
        </w:numPr>
        <w:shd w:val="clear" w:color="auto" w:fill="FFFFFF"/>
        <w:adjustRightInd/>
        <w:snapToGrid/>
        <w:spacing w:before="75" w:after="0" w:line="270" w:lineRule="atLeast"/>
        <w:ind w:left="0"/>
        <w:jc w:val="both"/>
        <w:textAlignment w:val="baseline"/>
        <w:rPr>
          <w:rFonts w:ascii="inherit" w:eastAsia="宋体" w:hAnsi="inherit" w:cs="宋体"/>
          <w:color w:val="282828"/>
          <w:sz w:val="28"/>
          <w:szCs w:val="28"/>
        </w:rPr>
      </w:pPr>
      <w:r w:rsidRPr="00D970B0">
        <w:rPr>
          <w:rFonts w:ascii="inherit" w:eastAsia="宋体" w:hAnsi="inherit" w:cs="宋体"/>
          <w:color w:val="282828"/>
          <w:sz w:val="28"/>
          <w:szCs w:val="28"/>
        </w:rPr>
        <w:t>Once a manuscript is submitted to the Editorial Managing System (EMS) it will generate a paper id for the particular submission for future reference of the author and acknowledgment will send to the author for submission.</w:t>
      </w:r>
    </w:p>
    <w:p w:rsidR="00D970B0" w:rsidRPr="00D970B0" w:rsidRDefault="00D970B0" w:rsidP="00D970B0">
      <w:pPr>
        <w:shd w:val="clear" w:color="auto" w:fill="FFFFFF"/>
        <w:adjustRightInd/>
        <w:snapToGrid/>
        <w:spacing w:after="0" w:line="270" w:lineRule="atLeast"/>
        <w:jc w:val="both"/>
        <w:textAlignment w:val="baseline"/>
        <w:rPr>
          <w:rFonts w:ascii="inherit" w:eastAsia="宋体" w:hAnsi="inherit" w:cs="宋体"/>
          <w:b/>
          <w:bCs/>
          <w:color w:val="A0522D"/>
          <w:sz w:val="28"/>
          <w:szCs w:val="28"/>
        </w:rPr>
      </w:pPr>
      <w:r w:rsidRPr="00D970B0">
        <w:rPr>
          <w:rFonts w:ascii="inherit" w:eastAsia="宋体" w:hAnsi="inherit" w:cs="宋体"/>
          <w:b/>
          <w:bCs/>
          <w:color w:val="A0522D"/>
          <w:sz w:val="28"/>
          <w:szCs w:val="28"/>
        </w:rPr>
        <w:t>Step-2</w:t>
      </w:r>
    </w:p>
    <w:p w:rsidR="00D970B0" w:rsidRPr="00D970B0" w:rsidRDefault="00D970B0" w:rsidP="00D970B0">
      <w:pPr>
        <w:numPr>
          <w:ilvl w:val="0"/>
          <w:numId w:val="2"/>
        </w:numPr>
        <w:shd w:val="clear" w:color="auto" w:fill="FFFFFF"/>
        <w:adjustRightInd/>
        <w:snapToGrid/>
        <w:spacing w:before="75" w:after="0" w:line="270" w:lineRule="atLeast"/>
        <w:ind w:left="0"/>
        <w:jc w:val="both"/>
        <w:textAlignment w:val="baseline"/>
        <w:rPr>
          <w:rFonts w:ascii="inherit" w:eastAsia="宋体" w:hAnsi="inherit" w:cs="宋体"/>
          <w:color w:val="282828"/>
          <w:sz w:val="28"/>
          <w:szCs w:val="28"/>
        </w:rPr>
      </w:pPr>
      <w:r w:rsidRPr="00D970B0">
        <w:rPr>
          <w:rFonts w:ascii="inherit" w:eastAsia="宋体" w:hAnsi="inherit" w:cs="宋体"/>
          <w:color w:val="282828"/>
          <w:sz w:val="28"/>
          <w:szCs w:val="28"/>
        </w:rPr>
        <w:t>The very next step the Editor-In-Chief assign the manuscript to the Associate Editor/Action Editor for review process based on his/her research fields. If the Editor-In-Chief will be busy enough to assign the manuscript for the review process then the Journal Managing Editor will assign the manuscript to the Action Editor based on the research interest.</w:t>
      </w:r>
    </w:p>
    <w:p w:rsidR="00D970B0" w:rsidRPr="00D970B0" w:rsidRDefault="00D970B0" w:rsidP="00D970B0">
      <w:pPr>
        <w:shd w:val="clear" w:color="auto" w:fill="FFFFFF"/>
        <w:adjustRightInd/>
        <w:snapToGrid/>
        <w:spacing w:after="0" w:line="270" w:lineRule="atLeast"/>
        <w:jc w:val="both"/>
        <w:textAlignment w:val="baseline"/>
        <w:rPr>
          <w:rFonts w:ascii="inherit" w:eastAsia="宋体" w:hAnsi="inherit" w:cs="宋体"/>
          <w:b/>
          <w:bCs/>
          <w:color w:val="A0522D"/>
          <w:sz w:val="28"/>
          <w:szCs w:val="28"/>
        </w:rPr>
      </w:pPr>
      <w:r w:rsidRPr="00D970B0">
        <w:rPr>
          <w:rFonts w:ascii="inherit" w:eastAsia="宋体" w:hAnsi="inherit" w:cs="宋体"/>
          <w:b/>
          <w:bCs/>
          <w:color w:val="A0522D"/>
          <w:sz w:val="28"/>
          <w:szCs w:val="28"/>
        </w:rPr>
        <w:t>Step-3</w:t>
      </w:r>
    </w:p>
    <w:p w:rsidR="00D970B0" w:rsidRPr="00D970B0" w:rsidRDefault="00D970B0" w:rsidP="00D970B0">
      <w:pPr>
        <w:numPr>
          <w:ilvl w:val="0"/>
          <w:numId w:val="3"/>
        </w:numPr>
        <w:shd w:val="clear" w:color="auto" w:fill="FFFFFF"/>
        <w:adjustRightInd/>
        <w:snapToGrid/>
        <w:spacing w:before="75" w:after="0" w:line="270" w:lineRule="atLeast"/>
        <w:ind w:left="0"/>
        <w:jc w:val="both"/>
        <w:textAlignment w:val="baseline"/>
        <w:rPr>
          <w:rFonts w:ascii="inherit" w:eastAsia="宋体" w:hAnsi="inherit" w:cs="宋体"/>
          <w:color w:val="282828"/>
          <w:sz w:val="28"/>
          <w:szCs w:val="28"/>
        </w:rPr>
      </w:pPr>
      <w:r w:rsidRPr="00D970B0">
        <w:rPr>
          <w:rFonts w:ascii="inherit" w:eastAsia="宋体" w:hAnsi="inherit" w:cs="宋体"/>
          <w:color w:val="282828"/>
          <w:sz w:val="28"/>
          <w:szCs w:val="28"/>
        </w:rPr>
        <w:t>If the Associate Editor/Action Editor determines that the manuscript is not of sufficient quality to go through the normal review process or if the subject of the manuscript is not appropriate to the journal scope, the Editor rejects the manuscript with no further processing. The rejection letter is sent to the corresponding author. If the Editor determines that the submitted manuscript is of sufficient quality and falls within the scope of the journal, he/she assigns the manuscript to a minimum of 2 and a maximum of 5 external reviewers for peer-review related to the field.</w:t>
      </w:r>
    </w:p>
    <w:p w:rsidR="00D970B0" w:rsidRPr="00D970B0" w:rsidRDefault="00D970B0" w:rsidP="00D970B0">
      <w:pPr>
        <w:shd w:val="clear" w:color="auto" w:fill="FFFFFF"/>
        <w:adjustRightInd/>
        <w:snapToGrid/>
        <w:spacing w:after="0" w:line="270" w:lineRule="atLeast"/>
        <w:jc w:val="both"/>
        <w:textAlignment w:val="baseline"/>
        <w:rPr>
          <w:rFonts w:ascii="inherit" w:eastAsia="宋体" w:hAnsi="inherit" w:cs="宋体"/>
          <w:b/>
          <w:bCs/>
          <w:color w:val="A0522D"/>
          <w:sz w:val="28"/>
          <w:szCs w:val="28"/>
        </w:rPr>
      </w:pPr>
      <w:r w:rsidRPr="00D970B0">
        <w:rPr>
          <w:rFonts w:ascii="inherit" w:eastAsia="宋体" w:hAnsi="inherit" w:cs="宋体"/>
          <w:b/>
          <w:bCs/>
          <w:color w:val="A0522D"/>
          <w:sz w:val="28"/>
          <w:szCs w:val="28"/>
        </w:rPr>
        <w:t>Step-4</w:t>
      </w:r>
    </w:p>
    <w:p w:rsidR="00D970B0" w:rsidRPr="00D970B0" w:rsidRDefault="00D970B0" w:rsidP="00D970B0">
      <w:pPr>
        <w:numPr>
          <w:ilvl w:val="0"/>
          <w:numId w:val="4"/>
        </w:numPr>
        <w:shd w:val="clear" w:color="auto" w:fill="FFFFFF"/>
        <w:adjustRightInd/>
        <w:snapToGrid/>
        <w:spacing w:before="75" w:after="150" w:line="270" w:lineRule="atLeast"/>
        <w:ind w:left="0"/>
        <w:jc w:val="both"/>
        <w:textAlignment w:val="baseline"/>
        <w:rPr>
          <w:rFonts w:ascii="inherit" w:eastAsia="宋体" w:hAnsi="inherit" w:cs="宋体"/>
          <w:color w:val="282828"/>
          <w:sz w:val="28"/>
          <w:szCs w:val="28"/>
        </w:rPr>
      </w:pPr>
      <w:r w:rsidRPr="00D970B0">
        <w:rPr>
          <w:rFonts w:ascii="inherit" w:eastAsia="宋体" w:hAnsi="inherit" w:cs="宋体"/>
          <w:color w:val="282828"/>
          <w:sz w:val="28"/>
          <w:szCs w:val="28"/>
        </w:rPr>
        <w:t>The agreed reviewers submit their review reports on the manuscripts along with their recommendations of one of the following actions to the Action Editor:</w:t>
      </w:r>
    </w:p>
    <w:p w:rsidR="00D970B0" w:rsidRPr="00D970B0" w:rsidRDefault="00D970B0" w:rsidP="00D970B0">
      <w:pPr>
        <w:numPr>
          <w:ilvl w:val="1"/>
          <w:numId w:val="4"/>
        </w:numPr>
        <w:shd w:val="clear" w:color="auto" w:fill="FFFFFF"/>
        <w:adjustRightInd/>
        <w:snapToGrid/>
        <w:spacing w:after="0" w:line="270" w:lineRule="atLeast"/>
        <w:ind w:left="0"/>
        <w:jc w:val="both"/>
        <w:textAlignment w:val="baseline"/>
        <w:rPr>
          <w:rFonts w:ascii="inherit" w:eastAsia="宋体" w:hAnsi="inherit" w:cs="宋体"/>
          <w:color w:val="282828"/>
          <w:sz w:val="28"/>
          <w:szCs w:val="28"/>
        </w:rPr>
      </w:pPr>
      <w:r w:rsidRPr="00D970B0">
        <w:rPr>
          <w:rFonts w:ascii="inherit" w:eastAsia="宋体" w:hAnsi="inherit" w:cs="宋体"/>
          <w:color w:val="008000"/>
          <w:sz w:val="28"/>
          <w:szCs w:val="28"/>
          <w:bdr w:val="none" w:sz="0" w:space="0" w:color="auto" w:frame="1"/>
        </w:rPr>
        <w:t>Accepted:</w:t>
      </w:r>
      <w:r w:rsidRPr="00D970B0">
        <w:rPr>
          <w:rFonts w:ascii="inherit" w:eastAsia="宋体" w:hAnsi="inherit" w:cs="宋体"/>
          <w:color w:val="282828"/>
          <w:sz w:val="28"/>
          <w:szCs w:val="28"/>
        </w:rPr>
        <w:t> Without any change.</w:t>
      </w:r>
    </w:p>
    <w:p w:rsidR="00D970B0" w:rsidRPr="00D970B0" w:rsidRDefault="00D970B0" w:rsidP="00D970B0">
      <w:pPr>
        <w:numPr>
          <w:ilvl w:val="1"/>
          <w:numId w:val="4"/>
        </w:numPr>
        <w:shd w:val="clear" w:color="auto" w:fill="FFFFFF"/>
        <w:adjustRightInd/>
        <w:snapToGrid/>
        <w:spacing w:after="0" w:line="270" w:lineRule="atLeast"/>
        <w:ind w:left="0"/>
        <w:jc w:val="both"/>
        <w:textAlignment w:val="baseline"/>
        <w:rPr>
          <w:rFonts w:ascii="inherit" w:eastAsia="宋体" w:hAnsi="inherit" w:cs="宋体"/>
          <w:color w:val="282828"/>
          <w:sz w:val="28"/>
          <w:szCs w:val="28"/>
        </w:rPr>
      </w:pPr>
      <w:r w:rsidRPr="00D970B0">
        <w:rPr>
          <w:rFonts w:ascii="inherit" w:eastAsia="宋体" w:hAnsi="inherit" w:cs="宋体"/>
          <w:color w:val="1E90FF"/>
          <w:sz w:val="28"/>
          <w:szCs w:val="28"/>
          <w:bdr w:val="none" w:sz="0" w:space="0" w:color="auto" w:frame="1"/>
        </w:rPr>
        <w:t>Revision:</w:t>
      </w:r>
      <w:r w:rsidRPr="00D970B0">
        <w:rPr>
          <w:rFonts w:ascii="inherit" w:eastAsia="宋体" w:hAnsi="inherit" w:cs="宋体"/>
          <w:color w:val="282828"/>
          <w:sz w:val="28"/>
          <w:szCs w:val="28"/>
        </w:rPr>
        <w:t> Minor Changes/Major Changes.</w:t>
      </w:r>
    </w:p>
    <w:p w:rsidR="00D970B0" w:rsidRPr="00D970B0" w:rsidRDefault="00D970B0" w:rsidP="00D970B0">
      <w:pPr>
        <w:numPr>
          <w:ilvl w:val="1"/>
          <w:numId w:val="4"/>
        </w:numPr>
        <w:shd w:val="clear" w:color="auto" w:fill="FFFFFF"/>
        <w:adjustRightInd/>
        <w:snapToGrid/>
        <w:spacing w:after="0" w:line="270" w:lineRule="atLeast"/>
        <w:ind w:left="0"/>
        <w:jc w:val="both"/>
        <w:textAlignment w:val="baseline"/>
        <w:rPr>
          <w:rFonts w:ascii="inherit" w:eastAsia="宋体" w:hAnsi="inherit" w:cs="宋体"/>
          <w:color w:val="282828"/>
          <w:sz w:val="28"/>
          <w:szCs w:val="28"/>
        </w:rPr>
      </w:pPr>
      <w:r w:rsidRPr="00D970B0">
        <w:rPr>
          <w:rFonts w:ascii="inherit" w:eastAsia="宋体" w:hAnsi="inherit" w:cs="宋体"/>
          <w:color w:val="FF0000"/>
          <w:sz w:val="28"/>
          <w:szCs w:val="28"/>
          <w:bdr w:val="none" w:sz="0" w:space="0" w:color="auto" w:frame="1"/>
        </w:rPr>
        <w:t>Reject:</w:t>
      </w:r>
      <w:r w:rsidRPr="00D970B0">
        <w:rPr>
          <w:rFonts w:ascii="inherit" w:eastAsia="宋体" w:hAnsi="inherit" w:cs="宋体"/>
          <w:color w:val="FF0000"/>
          <w:sz w:val="28"/>
          <w:szCs w:val="28"/>
        </w:rPr>
        <w:t> </w:t>
      </w:r>
      <w:r w:rsidRPr="00D970B0">
        <w:rPr>
          <w:rFonts w:ascii="inherit" w:eastAsia="宋体" w:hAnsi="inherit" w:cs="宋体"/>
          <w:color w:val="282828"/>
          <w:sz w:val="28"/>
          <w:szCs w:val="28"/>
        </w:rPr>
        <w:t>Manuscript is flawed or not sufficiently novel.</w:t>
      </w:r>
    </w:p>
    <w:p w:rsidR="00D970B0" w:rsidRPr="00D970B0" w:rsidRDefault="00D970B0" w:rsidP="00D970B0">
      <w:pPr>
        <w:numPr>
          <w:ilvl w:val="0"/>
          <w:numId w:val="4"/>
        </w:numPr>
        <w:shd w:val="clear" w:color="auto" w:fill="FFFFFF"/>
        <w:adjustRightInd/>
        <w:snapToGrid/>
        <w:spacing w:before="75" w:after="0" w:line="270" w:lineRule="atLeast"/>
        <w:ind w:left="0"/>
        <w:jc w:val="both"/>
        <w:textAlignment w:val="baseline"/>
        <w:rPr>
          <w:rFonts w:ascii="inherit" w:eastAsia="宋体" w:hAnsi="inherit" w:cs="宋体"/>
          <w:color w:val="282828"/>
          <w:sz w:val="28"/>
          <w:szCs w:val="28"/>
        </w:rPr>
      </w:pPr>
      <w:r w:rsidRPr="00D970B0">
        <w:rPr>
          <w:rFonts w:ascii="inherit" w:eastAsia="宋体" w:hAnsi="inherit" w:cs="宋体"/>
          <w:color w:val="282828"/>
          <w:sz w:val="28"/>
          <w:szCs w:val="28"/>
        </w:rPr>
        <w:t>This is to ensure a high-quality, fair, and unbiased peer-review process of every manuscript submitted to the journal, since any manuscript must be recommended by one or more (usually two or more) external reviewers along with the Editor in charge of the manuscript in order for it to be accepted for publication in the journal.</w:t>
      </w:r>
    </w:p>
    <w:p w:rsidR="00D970B0" w:rsidRPr="00D970B0" w:rsidRDefault="00D970B0" w:rsidP="00D970B0">
      <w:pPr>
        <w:shd w:val="clear" w:color="auto" w:fill="FFFFFF"/>
        <w:adjustRightInd/>
        <w:snapToGrid/>
        <w:spacing w:after="0" w:line="270" w:lineRule="atLeast"/>
        <w:jc w:val="both"/>
        <w:textAlignment w:val="baseline"/>
        <w:rPr>
          <w:rFonts w:ascii="inherit" w:eastAsia="宋体" w:hAnsi="inherit" w:cs="宋体"/>
          <w:b/>
          <w:bCs/>
          <w:color w:val="A0522D"/>
          <w:sz w:val="28"/>
          <w:szCs w:val="28"/>
        </w:rPr>
      </w:pPr>
      <w:r w:rsidRPr="00D970B0">
        <w:rPr>
          <w:rFonts w:ascii="inherit" w:eastAsia="宋体" w:hAnsi="inherit" w:cs="宋体"/>
          <w:b/>
          <w:bCs/>
          <w:color w:val="A0522D"/>
          <w:sz w:val="28"/>
          <w:szCs w:val="28"/>
        </w:rPr>
        <w:t>Step-5</w:t>
      </w:r>
    </w:p>
    <w:p w:rsidR="00D970B0" w:rsidRPr="00D970B0" w:rsidRDefault="00D970B0" w:rsidP="00D970B0">
      <w:pPr>
        <w:numPr>
          <w:ilvl w:val="0"/>
          <w:numId w:val="5"/>
        </w:numPr>
        <w:shd w:val="clear" w:color="auto" w:fill="FFFFFF"/>
        <w:adjustRightInd/>
        <w:snapToGrid/>
        <w:spacing w:before="75" w:after="0" w:line="270" w:lineRule="atLeast"/>
        <w:ind w:left="0"/>
        <w:jc w:val="both"/>
        <w:textAlignment w:val="baseline"/>
        <w:rPr>
          <w:rFonts w:ascii="inherit" w:eastAsia="宋体" w:hAnsi="inherit" w:cs="宋体"/>
          <w:color w:val="282828"/>
          <w:sz w:val="28"/>
          <w:szCs w:val="28"/>
        </w:rPr>
      </w:pPr>
      <w:r w:rsidRPr="00D970B0">
        <w:rPr>
          <w:rFonts w:ascii="inherit" w:eastAsia="宋体" w:hAnsi="inherit" w:cs="宋体"/>
          <w:color w:val="282828"/>
          <w:sz w:val="28"/>
          <w:szCs w:val="28"/>
        </w:rPr>
        <w:t>When all reviewers have submitted their reports, the action editor notified with the reviewer has been submitted their review comment. Now the Action Editor can make one of the following editorial decisions:</w:t>
      </w:r>
    </w:p>
    <w:p w:rsidR="00D970B0" w:rsidRPr="00D970B0" w:rsidRDefault="00D970B0" w:rsidP="00D970B0">
      <w:pPr>
        <w:numPr>
          <w:ilvl w:val="1"/>
          <w:numId w:val="5"/>
        </w:numPr>
        <w:shd w:val="clear" w:color="auto" w:fill="FFFFFF"/>
        <w:adjustRightInd/>
        <w:snapToGrid/>
        <w:spacing w:after="0" w:line="270" w:lineRule="atLeast"/>
        <w:ind w:left="0"/>
        <w:jc w:val="both"/>
        <w:textAlignment w:val="baseline"/>
        <w:rPr>
          <w:rFonts w:ascii="inherit" w:eastAsia="宋体" w:hAnsi="inherit" w:cs="宋体"/>
          <w:color w:val="282828"/>
          <w:sz w:val="28"/>
          <w:szCs w:val="28"/>
        </w:rPr>
      </w:pPr>
      <w:r w:rsidRPr="00D970B0">
        <w:rPr>
          <w:rFonts w:ascii="inherit" w:eastAsia="宋体" w:hAnsi="inherit" w:cs="宋体"/>
          <w:color w:val="008000"/>
          <w:sz w:val="28"/>
          <w:szCs w:val="28"/>
          <w:bdr w:val="none" w:sz="0" w:space="0" w:color="auto" w:frame="1"/>
        </w:rPr>
        <w:lastRenderedPageBreak/>
        <w:t>Accepted:</w:t>
      </w:r>
      <w:r w:rsidRPr="00D970B0">
        <w:rPr>
          <w:rFonts w:ascii="inherit" w:eastAsia="宋体" w:hAnsi="inherit" w:cs="宋体"/>
          <w:color w:val="282828"/>
          <w:sz w:val="28"/>
          <w:szCs w:val="28"/>
        </w:rPr>
        <w:t> Without any change.</w:t>
      </w:r>
    </w:p>
    <w:p w:rsidR="00D970B0" w:rsidRPr="00D970B0" w:rsidRDefault="00D970B0" w:rsidP="00D970B0">
      <w:pPr>
        <w:numPr>
          <w:ilvl w:val="1"/>
          <w:numId w:val="5"/>
        </w:numPr>
        <w:shd w:val="clear" w:color="auto" w:fill="FFFFFF"/>
        <w:adjustRightInd/>
        <w:snapToGrid/>
        <w:spacing w:after="0" w:line="270" w:lineRule="atLeast"/>
        <w:ind w:left="0"/>
        <w:jc w:val="both"/>
        <w:textAlignment w:val="baseline"/>
        <w:rPr>
          <w:rFonts w:ascii="inherit" w:eastAsia="宋体" w:hAnsi="inherit" w:cs="宋体"/>
          <w:color w:val="282828"/>
          <w:sz w:val="28"/>
          <w:szCs w:val="28"/>
        </w:rPr>
      </w:pPr>
      <w:r w:rsidRPr="00D970B0">
        <w:rPr>
          <w:rFonts w:ascii="inherit" w:eastAsia="宋体" w:hAnsi="inherit" w:cs="宋体"/>
          <w:color w:val="1E90FF"/>
          <w:sz w:val="28"/>
          <w:szCs w:val="28"/>
          <w:bdr w:val="none" w:sz="0" w:space="0" w:color="auto" w:frame="1"/>
        </w:rPr>
        <w:t>Revision:</w:t>
      </w:r>
      <w:r w:rsidRPr="00D970B0">
        <w:rPr>
          <w:rFonts w:ascii="inherit" w:eastAsia="宋体" w:hAnsi="inherit" w:cs="宋体"/>
          <w:color w:val="282828"/>
          <w:sz w:val="28"/>
          <w:szCs w:val="28"/>
        </w:rPr>
        <w:t> Consider after Minor Changes/Major Changes.</w:t>
      </w:r>
    </w:p>
    <w:p w:rsidR="00D970B0" w:rsidRPr="00D970B0" w:rsidRDefault="00D970B0" w:rsidP="00D970B0">
      <w:pPr>
        <w:numPr>
          <w:ilvl w:val="1"/>
          <w:numId w:val="5"/>
        </w:numPr>
        <w:shd w:val="clear" w:color="auto" w:fill="FFFFFF"/>
        <w:adjustRightInd/>
        <w:snapToGrid/>
        <w:spacing w:after="0" w:line="270" w:lineRule="atLeast"/>
        <w:ind w:left="0"/>
        <w:jc w:val="both"/>
        <w:textAlignment w:val="baseline"/>
        <w:rPr>
          <w:rFonts w:ascii="inherit" w:eastAsia="宋体" w:hAnsi="inherit" w:cs="宋体"/>
          <w:color w:val="282828"/>
          <w:sz w:val="28"/>
          <w:szCs w:val="28"/>
        </w:rPr>
      </w:pPr>
      <w:r w:rsidRPr="00D970B0">
        <w:rPr>
          <w:rFonts w:ascii="inherit" w:eastAsia="宋体" w:hAnsi="inherit" w:cs="宋体"/>
          <w:color w:val="FF0000"/>
          <w:sz w:val="28"/>
          <w:szCs w:val="28"/>
          <w:bdr w:val="none" w:sz="0" w:space="0" w:color="auto" w:frame="1"/>
        </w:rPr>
        <w:t>Reject:</w:t>
      </w:r>
      <w:r w:rsidRPr="00D970B0">
        <w:rPr>
          <w:rFonts w:ascii="inherit" w:eastAsia="宋体" w:hAnsi="inherit" w:cs="宋体"/>
          <w:color w:val="FF0000"/>
          <w:sz w:val="28"/>
          <w:szCs w:val="28"/>
        </w:rPr>
        <w:t> </w:t>
      </w:r>
      <w:r w:rsidRPr="00D970B0">
        <w:rPr>
          <w:rFonts w:ascii="inherit" w:eastAsia="宋体" w:hAnsi="inherit" w:cs="宋体"/>
          <w:color w:val="282828"/>
          <w:sz w:val="28"/>
          <w:szCs w:val="28"/>
        </w:rPr>
        <w:t>Manuscript is flawed or not sufficiently novel.</w:t>
      </w:r>
    </w:p>
    <w:p w:rsidR="00D970B0" w:rsidRPr="00D970B0" w:rsidRDefault="00D970B0" w:rsidP="00D970B0">
      <w:pPr>
        <w:shd w:val="clear" w:color="auto" w:fill="FFFFFF"/>
        <w:adjustRightInd/>
        <w:snapToGrid/>
        <w:spacing w:after="0" w:line="270" w:lineRule="atLeast"/>
        <w:jc w:val="both"/>
        <w:textAlignment w:val="baseline"/>
        <w:rPr>
          <w:rFonts w:ascii="inherit" w:eastAsia="宋体" w:hAnsi="inherit" w:cs="宋体"/>
          <w:b/>
          <w:bCs/>
          <w:color w:val="A0522D"/>
          <w:sz w:val="28"/>
          <w:szCs w:val="28"/>
        </w:rPr>
      </w:pPr>
      <w:r w:rsidRPr="00D970B0">
        <w:rPr>
          <w:rFonts w:ascii="inherit" w:eastAsia="宋体" w:hAnsi="inherit" w:cs="宋体"/>
          <w:b/>
          <w:bCs/>
          <w:color w:val="A0522D"/>
          <w:sz w:val="28"/>
          <w:szCs w:val="28"/>
        </w:rPr>
        <w:t>Step-6</w:t>
      </w:r>
    </w:p>
    <w:p w:rsidR="00D970B0" w:rsidRPr="00D970B0" w:rsidRDefault="00D970B0" w:rsidP="00D970B0">
      <w:pPr>
        <w:numPr>
          <w:ilvl w:val="0"/>
          <w:numId w:val="6"/>
        </w:numPr>
        <w:shd w:val="clear" w:color="auto" w:fill="FFFFFF"/>
        <w:adjustRightInd/>
        <w:snapToGrid/>
        <w:spacing w:after="0" w:line="270" w:lineRule="atLeast"/>
        <w:ind w:left="0"/>
        <w:jc w:val="both"/>
        <w:textAlignment w:val="baseline"/>
        <w:rPr>
          <w:rFonts w:ascii="inherit" w:eastAsia="宋体" w:hAnsi="inherit" w:cs="宋体"/>
          <w:color w:val="282828"/>
          <w:sz w:val="28"/>
          <w:szCs w:val="28"/>
        </w:rPr>
      </w:pPr>
      <w:r w:rsidRPr="00D970B0">
        <w:rPr>
          <w:rFonts w:ascii="inherit" w:eastAsia="宋体" w:hAnsi="inherit" w:cs="宋体"/>
          <w:color w:val="282828"/>
          <w:sz w:val="28"/>
          <w:szCs w:val="28"/>
        </w:rPr>
        <w:t>The authors are requested to revise their manuscripts in accordance with the changes recommended by the reviewers as well as action editor to submit their revised manuscript in a timely manner. Once the revised manuscript is submitted, the Action Editor reviews the manuscript. If he/she is satisfied with revision made by the author the Action Editor can then make an editorial decision which can be </w:t>
      </w:r>
      <w:r w:rsidRPr="00D970B0">
        <w:rPr>
          <w:rFonts w:ascii="inherit" w:eastAsia="宋体" w:hAnsi="inherit" w:cs="宋体"/>
          <w:b/>
          <w:bCs/>
          <w:color w:val="282828"/>
          <w:sz w:val="28"/>
          <w:szCs w:val="28"/>
          <w:bdr w:val="none" w:sz="0" w:space="0" w:color="auto" w:frame="1"/>
        </w:rPr>
        <w:t>accepted for publication or need further modification or rejection.</w:t>
      </w:r>
    </w:p>
    <w:p w:rsidR="00D970B0" w:rsidRPr="00D970B0" w:rsidRDefault="00D970B0" w:rsidP="00D970B0">
      <w:pPr>
        <w:shd w:val="clear" w:color="auto" w:fill="FFFFFF"/>
        <w:adjustRightInd/>
        <w:snapToGrid/>
        <w:spacing w:after="0" w:line="270" w:lineRule="atLeast"/>
        <w:jc w:val="both"/>
        <w:textAlignment w:val="baseline"/>
        <w:rPr>
          <w:rFonts w:ascii="inherit" w:eastAsia="宋体" w:hAnsi="inherit" w:cs="宋体"/>
          <w:color w:val="282828"/>
          <w:sz w:val="28"/>
          <w:szCs w:val="28"/>
        </w:rPr>
      </w:pPr>
      <w:r w:rsidRPr="00D970B0">
        <w:rPr>
          <w:rFonts w:ascii="inherit" w:eastAsia="宋体" w:hAnsi="inherit" w:cs="宋体"/>
          <w:color w:val="282828"/>
          <w:sz w:val="28"/>
          <w:szCs w:val="28"/>
        </w:rPr>
        <w:t>(The editorial process gives the Editors the authority in rejecting any manuscript because of inappropriateness of its subject, lack of quality, or incorrectness of its results. The Editor cannot assign himself/herself as an external reviewer of the manuscript. Also, if two of the reviewers recommend rejecting the manuscript, the rejection is immediate.)</w:t>
      </w:r>
    </w:p>
    <w:p w:rsidR="00D970B0" w:rsidRPr="00D970B0" w:rsidRDefault="00D970B0" w:rsidP="00D970B0">
      <w:pPr>
        <w:shd w:val="clear" w:color="auto" w:fill="FFFFFF"/>
        <w:adjustRightInd/>
        <w:snapToGrid/>
        <w:spacing w:after="0" w:line="270" w:lineRule="atLeast"/>
        <w:jc w:val="both"/>
        <w:textAlignment w:val="baseline"/>
        <w:rPr>
          <w:rFonts w:ascii="inherit" w:eastAsia="宋体" w:hAnsi="inherit" w:cs="宋体"/>
          <w:b/>
          <w:bCs/>
          <w:color w:val="A0522D"/>
          <w:sz w:val="28"/>
          <w:szCs w:val="28"/>
        </w:rPr>
      </w:pPr>
      <w:r w:rsidRPr="00D970B0">
        <w:rPr>
          <w:rFonts w:ascii="inherit" w:eastAsia="宋体" w:hAnsi="inherit" w:cs="宋体"/>
          <w:b/>
          <w:bCs/>
          <w:color w:val="A0522D"/>
          <w:sz w:val="28"/>
          <w:szCs w:val="28"/>
        </w:rPr>
        <w:t>Step-7</w:t>
      </w:r>
    </w:p>
    <w:p w:rsidR="00D970B0" w:rsidRPr="00D970B0" w:rsidRDefault="00D970B0" w:rsidP="00D970B0">
      <w:pPr>
        <w:numPr>
          <w:ilvl w:val="0"/>
          <w:numId w:val="7"/>
        </w:numPr>
        <w:shd w:val="clear" w:color="auto" w:fill="FFFFFF"/>
        <w:adjustRightInd/>
        <w:snapToGrid/>
        <w:spacing w:before="75" w:after="0" w:line="270" w:lineRule="atLeast"/>
        <w:ind w:left="0"/>
        <w:jc w:val="both"/>
        <w:textAlignment w:val="baseline"/>
        <w:rPr>
          <w:rFonts w:ascii="inherit" w:eastAsia="宋体" w:hAnsi="inherit" w:cs="宋体"/>
          <w:color w:val="282828"/>
          <w:sz w:val="28"/>
          <w:szCs w:val="28"/>
        </w:rPr>
      </w:pPr>
      <w:r w:rsidRPr="00D970B0">
        <w:rPr>
          <w:rFonts w:ascii="inherit" w:eastAsia="宋体" w:hAnsi="inherit" w:cs="宋体"/>
          <w:color w:val="282828"/>
          <w:sz w:val="28"/>
          <w:szCs w:val="28"/>
        </w:rPr>
        <w:t>The action editor recommendations and the revised article are sent to the Editor-In-Chief for acceptance. After receiving the final decision from Editor-In-Chief, the decision is notified to the action editor, author and the article is moved to the production process.</w:t>
      </w:r>
    </w:p>
    <w:p w:rsidR="004358AB" w:rsidRPr="00D970B0" w:rsidRDefault="004358AB" w:rsidP="00D31D50">
      <w:pPr>
        <w:spacing w:line="220" w:lineRule="atLeast"/>
        <w:rPr>
          <w:sz w:val="28"/>
          <w:szCs w:val="28"/>
        </w:rPr>
      </w:pPr>
    </w:p>
    <w:sectPr w:rsidR="004358AB" w:rsidRPr="00D970B0"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07318"/>
    <w:multiLevelType w:val="multilevel"/>
    <w:tmpl w:val="4912B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9748A"/>
    <w:multiLevelType w:val="multilevel"/>
    <w:tmpl w:val="62D63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A36292"/>
    <w:multiLevelType w:val="multilevel"/>
    <w:tmpl w:val="7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92E11"/>
    <w:multiLevelType w:val="multilevel"/>
    <w:tmpl w:val="1392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447A8B"/>
    <w:multiLevelType w:val="multilevel"/>
    <w:tmpl w:val="DB34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F8011D"/>
    <w:multiLevelType w:val="multilevel"/>
    <w:tmpl w:val="CBDE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07EC4"/>
    <w:multiLevelType w:val="multilevel"/>
    <w:tmpl w:val="3F60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A2496E"/>
    <w:rsid w:val="00D31D50"/>
    <w:rsid w:val="00D970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0B0"/>
    <w:pPr>
      <w:adjustRightInd/>
      <w:snapToGrid/>
      <w:spacing w:before="100" w:beforeAutospacing="1" w:after="100" w:afterAutospacing="1"/>
    </w:pPr>
    <w:rPr>
      <w:rFonts w:ascii="宋体" w:eastAsia="宋体" w:hAnsi="宋体" w:cs="宋体"/>
      <w:sz w:val="24"/>
      <w:szCs w:val="24"/>
    </w:rPr>
  </w:style>
  <w:style w:type="paragraph" w:customStyle="1" w:styleId="contenth2">
    <w:name w:val="content_h2"/>
    <w:basedOn w:val="a"/>
    <w:rsid w:val="00D970B0"/>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D970B0"/>
  </w:style>
</w:styles>
</file>

<file path=word/webSettings.xml><?xml version="1.0" encoding="utf-8"?>
<w:webSettings xmlns:r="http://schemas.openxmlformats.org/officeDocument/2006/relationships" xmlns:w="http://schemas.openxmlformats.org/wordprocessingml/2006/main">
  <w:divs>
    <w:div w:id="1144734296">
      <w:bodyDiv w:val="1"/>
      <w:marLeft w:val="0"/>
      <w:marRight w:val="0"/>
      <w:marTop w:val="0"/>
      <w:marBottom w:val="0"/>
      <w:divBdr>
        <w:top w:val="none" w:sz="0" w:space="0" w:color="auto"/>
        <w:left w:val="none" w:sz="0" w:space="0" w:color="auto"/>
        <w:bottom w:val="none" w:sz="0" w:space="0" w:color="auto"/>
        <w:right w:val="none" w:sz="0" w:space="0" w:color="auto"/>
      </w:divBdr>
      <w:divsChild>
        <w:div w:id="1440251776">
          <w:marLeft w:val="0"/>
          <w:marRight w:val="0"/>
          <w:marTop w:val="15"/>
          <w:marBottom w:val="0"/>
          <w:divBdr>
            <w:top w:val="single" w:sz="2" w:space="4" w:color="BFBFBF"/>
            <w:left w:val="single" w:sz="2" w:space="0" w:color="BFBFBF"/>
            <w:bottom w:val="single" w:sz="12" w:space="4" w:color="BFBFBF"/>
            <w:right w:val="single" w:sz="2" w:space="0" w:color="BFBFB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Zhiyong Gao</cp:lastModifiedBy>
  <cp:revision>2</cp:revision>
  <dcterms:created xsi:type="dcterms:W3CDTF">2008-09-11T17:20:00Z</dcterms:created>
  <dcterms:modified xsi:type="dcterms:W3CDTF">2016-10-16T07:11:00Z</dcterms:modified>
</cp:coreProperties>
</file>